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ED36B" w14:textId="0D518A4F" w:rsidR="00D063F4" w:rsidRPr="00D063F4" w:rsidRDefault="00D063F4" w:rsidP="00D063F4">
      <w:pPr>
        <w:rPr>
          <w:sz w:val="22"/>
          <w:szCs w:val="22"/>
        </w:rPr>
      </w:pPr>
      <w:r w:rsidRPr="00D063F4">
        <w:rPr>
          <w:b/>
          <w:bCs/>
          <w:sz w:val="22"/>
          <w:szCs w:val="22"/>
        </w:rPr>
        <w:t>INITIATIEFVOORSTEL</w:t>
      </w:r>
      <w:r>
        <w:rPr>
          <w:b/>
          <w:bCs/>
          <w:sz w:val="22"/>
          <w:szCs w:val="22"/>
        </w:rPr>
        <w:t xml:space="preserve"> </w:t>
      </w:r>
      <w:r w:rsidR="004912DD">
        <w:rPr>
          <w:b/>
          <w:bCs/>
          <w:sz w:val="22"/>
          <w:szCs w:val="22"/>
        </w:rPr>
        <w:t xml:space="preserve">– EERLIJK VENRAY </w:t>
      </w:r>
      <w:r w:rsidRPr="00D063F4">
        <w:rPr>
          <w:sz w:val="22"/>
          <w:szCs w:val="22"/>
        </w:rPr>
        <w:br/>
      </w:r>
      <w:r w:rsidRPr="00D063F4">
        <w:rPr>
          <w:b/>
          <w:bCs/>
          <w:sz w:val="22"/>
          <w:szCs w:val="22"/>
        </w:rPr>
        <w:t xml:space="preserve">Onderwerp: Vaststelling integriteitsconvenant </w:t>
      </w:r>
      <w:r w:rsidR="00806416">
        <w:rPr>
          <w:b/>
          <w:bCs/>
          <w:sz w:val="22"/>
          <w:szCs w:val="22"/>
        </w:rPr>
        <w:t xml:space="preserve">2.0 </w:t>
      </w:r>
      <w:r w:rsidRPr="00D063F4">
        <w:rPr>
          <w:b/>
          <w:bCs/>
          <w:sz w:val="22"/>
          <w:szCs w:val="22"/>
        </w:rPr>
        <w:t>gemeente Venray</w:t>
      </w:r>
    </w:p>
    <w:p w14:paraId="70419446" w14:textId="3A0178F9" w:rsidR="00D063F4" w:rsidRPr="00D063F4" w:rsidRDefault="00D063F4" w:rsidP="00D063F4">
      <w:pPr>
        <w:rPr>
          <w:sz w:val="22"/>
          <w:szCs w:val="22"/>
        </w:rPr>
      </w:pPr>
      <w:r w:rsidRPr="00D063F4">
        <w:rPr>
          <w:b/>
          <w:bCs/>
          <w:sz w:val="22"/>
          <w:szCs w:val="22"/>
        </w:rPr>
        <w:t>Indiener:</w:t>
      </w:r>
      <w:r w:rsidRPr="00D063F4">
        <w:rPr>
          <w:sz w:val="22"/>
          <w:szCs w:val="22"/>
        </w:rPr>
        <w:br/>
        <w:t>Ricardo Sousa-Hendriks</w:t>
      </w:r>
      <w:r>
        <w:rPr>
          <w:sz w:val="22"/>
          <w:szCs w:val="22"/>
        </w:rPr>
        <w:t xml:space="preserve">, </w:t>
      </w:r>
      <w:r w:rsidRPr="00D063F4">
        <w:rPr>
          <w:sz w:val="22"/>
          <w:szCs w:val="22"/>
        </w:rPr>
        <w:t>Eerlijk Venray</w:t>
      </w:r>
    </w:p>
    <w:p w14:paraId="1EE22A8E" w14:textId="77777777" w:rsidR="00D063F4" w:rsidRPr="00D063F4" w:rsidRDefault="00000000" w:rsidP="00D063F4">
      <w:pPr>
        <w:rPr>
          <w:sz w:val="22"/>
          <w:szCs w:val="22"/>
        </w:rPr>
      </w:pPr>
      <w:r>
        <w:rPr>
          <w:sz w:val="22"/>
          <w:szCs w:val="22"/>
        </w:rPr>
        <w:pict w14:anchorId="04C820C1">
          <v:rect id="_x0000_i1025" style="width:0;height:1.5pt" o:hralign="center" o:hrstd="t" o:hr="t" fillcolor="#a0a0a0" stroked="f"/>
        </w:pict>
      </w:r>
    </w:p>
    <w:p w14:paraId="65875D6E" w14:textId="77777777" w:rsidR="00D063F4" w:rsidRPr="00D063F4" w:rsidRDefault="00D063F4" w:rsidP="00D063F4">
      <w:pPr>
        <w:rPr>
          <w:b/>
          <w:bCs/>
          <w:sz w:val="22"/>
          <w:szCs w:val="22"/>
        </w:rPr>
      </w:pPr>
      <w:r w:rsidRPr="00D063F4">
        <w:rPr>
          <w:b/>
          <w:bCs/>
          <w:sz w:val="22"/>
          <w:szCs w:val="22"/>
        </w:rPr>
        <w:t>1. Aanleiding</w:t>
      </w:r>
    </w:p>
    <w:p w14:paraId="1518289E" w14:textId="77777777" w:rsidR="00D063F4" w:rsidRPr="00D063F4" w:rsidRDefault="00D063F4" w:rsidP="00D063F4">
      <w:pPr>
        <w:rPr>
          <w:sz w:val="22"/>
          <w:szCs w:val="22"/>
        </w:rPr>
      </w:pPr>
      <w:r w:rsidRPr="00D063F4">
        <w:rPr>
          <w:sz w:val="22"/>
          <w:szCs w:val="22"/>
        </w:rPr>
        <w:t>Het integriteitsconvenant van de gemeente Venray vormt het kader voor de omgang met vermoedens van integriteitsschendingen.</w:t>
      </w:r>
    </w:p>
    <w:p w14:paraId="5ADAFF34" w14:textId="77777777" w:rsidR="00D063F4" w:rsidRPr="00D063F4" w:rsidRDefault="00D063F4" w:rsidP="00D063F4">
      <w:pPr>
        <w:rPr>
          <w:sz w:val="22"/>
          <w:szCs w:val="22"/>
        </w:rPr>
      </w:pPr>
      <w:r w:rsidRPr="00D063F4">
        <w:rPr>
          <w:sz w:val="22"/>
          <w:szCs w:val="22"/>
        </w:rPr>
        <w:t>Bij nadere beschouwing blijkt dat het huidige convenant op essentiële onderdelen onvoldoende aansluit bij geldende wet- en regelgeving en tekortschiet in de borging van onafhankelijkheid en afdwingbaarheid.</w:t>
      </w:r>
    </w:p>
    <w:p w14:paraId="1E7D4483" w14:textId="77777777" w:rsidR="00D063F4" w:rsidRPr="00D063F4" w:rsidRDefault="00D063F4" w:rsidP="00D063F4">
      <w:pPr>
        <w:rPr>
          <w:sz w:val="22"/>
          <w:szCs w:val="22"/>
        </w:rPr>
      </w:pPr>
      <w:r w:rsidRPr="00D063F4">
        <w:rPr>
          <w:sz w:val="22"/>
          <w:szCs w:val="22"/>
        </w:rPr>
        <w:t>Met name ontbreekt:</w:t>
      </w:r>
    </w:p>
    <w:p w14:paraId="46BA082B" w14:textId="77777777" w:rsidR="00D063F4" w:rsidRPr="00D063F4" w:rsidRDefault="00D063F4" w:rsidP="00D063F4">
      <w:pPr>
        <w:numPr>
          <w:ilvl w:val="0"/>
          <w:numId w:val="1"/>
        </w:numPr>
        <w:rPr>
          <w:sz w:val="22"/>
          <w:szCs w:val="22"/>
        </w:rPr>
      </w:pPr>
      <w:proofErr w:type="gramStart"/>
      <w:r w:rsidRPr="00D063F4">
        <w:rPr>
          <w:sz w:val="22"/>
          <w:szCs w:val="22"/>
        </w:rPr>
        <w:t>een</w:t>
      </w:r>
      <w:proofErr w:type="gramEnd"/>
      <w:r w:rsidRPr="00D063F4">
        <w:rPr>
          <w:sz w:val="22"/>
          <w:szCs w:val="22"/>
        </w:rPr>
        <w:t xml:space="preserve"> expliciete en ondubbelzinnige borging van de aangifteplicht zoals bedoeld in artikel 162 van het Wetboek van Strafvordering;</w:t>
      </w:r>
    </w:p>
    <w:p w14:paraId="69D82466" w14:textId="77777777" w:rsidR="00D063F4" w:rsidRPr="00D063F4" w:rsidRDefault="00D063F4" w:rsidP="00D063F4">
      <w:pPr>
        <w:numPr>
          <w:ilvl w:val="0"/>
          <w:numId w:val="1"/>
        </w:numPr>
        <w:rPr>
          <w:sz w:val="22"/>
          <w:szCs w:val="22"/>
        </w:rPr>
      </w:pPr>
      <w:proofErr w:type="gramStart"/>
      <w:r w:rsidRPr="00D063F4">
        <w:rPr>
          <w:sz w:val="22"/>
          <w:szCs w:val="22"/>
        </w:rPr>
        <w:t>een</w:t>
      </w:r>
      <w:proofErr w:type="gramEnd"/>
      <w:r w:rsidRPr="00D063F4">
        <w:rPr>
          <w:sz w:val="22"/>
          <w:szCs w:val="22"/>
        </w:rPr>
        <w:t xml:space="preserve"> duidelijke scheiding tussen interne procedures en wettelijke verplichtingen;</w:t>
      </w:r>
    </w:p>
    <w:p w14:paraId="23F94189" w14:textId="77777777" w:rsidR="00D063F4" w:rsidRPr="00D063F4" w:rsidRDefault="00D063F4" w:rsidP="00D063F4">
      <w:pPr>
        <w:numPr>
          <w:ilvl w:val="0"/>
          <w:numId w:val="1"/>
        </w:numPr>
        <w:rPr>
          <w:sz w:val="22"/>
          <w:szCs w:val="22"/>
        </w:rPr>
      </w:pPr>
      <w:proofErr w:type="gramStart"/>
      <w:r w:rsidRPr="00D063F4">
        <w:rPr>
          <w:sz w:val="22"/>
          <w:szCs w:val="22"/>
        </w:rPr>
        <w:t>een</w:t>
      </w:r>
      <w:proofErr w:type="gramEnd"/>
      <w:r w:rsidRPr="00D063F4">
        <w:rPr>
          <w:sz w:val="22"/>
          <w:szCs w:val="22"/>
        </w:rPr>
        <w:t xml:space="preserve"> onafhankelijk en afdwingbaar mechanisme voor het instellen van onderzoek;</w:t>
      </w:r>
    </w:p>
    <w:p w14:paraId="2C53EE80" w14:textId="77777777" w:rsidR="00D063F4" w:rsidRPr="00D063F4" w:rsidRDefault="00D063F4" w:rsidP="00D063F4">
      <w:pPr>
        <w:numPr>
          <w:ilvl w:val="0"/>
          <w:numId w:val="1"/>
        </w:numPr>
        <w:rPr>
          <w:sz w:val="22"/>
          <w:szCs w:val="22"/>
        </w:rPr>
      </w:pPr>
      <w:proofErr w:type="gramStart"/>
      <w:r w:rsidRPr="00D063F4">
        <w:rPr>
          <w:sz w:val="22"/>
          <w:szCs w:val="22"/>
        </w:rPr>
        <w:t>een</w:t>
      </w:r>
      <w:proofErr w:type="gramEnd"/>
      <w:r w:rsidRPr="00D063F4">
        <w:rPr>
          <w:sz w:val="22"/>
          <w:szCs w:val="22"/>
        </w:rPr>
        <w:t xml:space="preserve"> regeling voor situaties waarin bestuurders of ambtenaren zelf onderwerp zijn van een melding.</w:t>
      </w:r>
    </w:p>
    <w:p w14:paraId="2AF17426" w14:textId="77777777" w:rsidR="00D063F4" w:rsidRPr="00D063F4" w:rsidRDefault="00000000" w:rsidP="00D063F4">
      <w:pPr>
        <w:rPr>
          <w:sz w:val="22"/>
          <w:szCs w:val="22"/>
        </w:rPr>
      </w:pPr>
      <w:r>
        <w:rPr>
          <w:sz w:val="22"/>
          <w:szCs w:val="22"/>
        </w:rPr>
        <w:pict w14:anchorId="0C9D3CD2">
          <v:rect id="_x0000_i1026" style="width:0;height:1.5pt" o:hralign="center" o:hrstd="t" o:hr="t" fillcolor="#a0a0a0" stroked="f"/>
        </w:pict>
      </w:r>
    </w:p>
    <w:p w14:paraId="0C01B2DE" w14:textId="77777777" w:rsidR="00D063F4" w:rsidRPr="00D063F4" w:rsidRDefault="00D063F4" w:rsidP="00D063F4">
      <w:pPr>
        <w:rPr>
          <w:b/>
          <w:bCs/>
          <w:sz w:val="22"/>
          <w:szCs w:val="22"/>
        </w:rPr>
      </w:pPr>
      <w:r w:rsidRPr="00D063F4">
        <w:rPr>
          <w:b/>
          <w:bCs/>
          <w:sz w:val="22"/>
          <w:szCs w:val="22"/>
        </w:rPr>
        <w:t>2. Probleemstelling</w:t>
      </w:r>
    </w:p>
    <w:p w14:paraId="3837B90E" w14:textId="77777777" w:rsidR="00D063F4" w:rsidRPr="00D063F4" w:rsidRDefault="00D063F4" w:rsidP="00D063F4">
      <w:pPr>
        <w:rPr>
          <w:sz w:val="22"/>
          <w:szCs w:val="22"/>
        </w:rPr>
      </w:pPr>
      <w:r w:rsidRPr="00D063F4">
        <w:rPr>
          <w:sz w:val="22"/>
          <w:szCs w:val="22"/>
        </w:rPr>
        <w:t>Het huidige convenant:</w:t>
      </w:r>
    </w:p>
    <w:p w14:paraId="4CC30FB9" w14:textId="77777777" w:rsidR="00D063F4" w:rsidRPr="00D063F4" w:rsidRDefault="00D063F4" w:rsidP="00D063F4">
      <w:pPr>
        <w:numPr>
          <w:ilvl w:val="0"/>
          <w:numId w:val="2"/>
        </w:numPr>
        <w:rPr>
          <w:sz w:val="22"/>
          <w:szCs w:val="22"/>
        </w:rPr>
      </w:pPr>
      <w:proofErr w:type="gramStart"/>
      <w:r w:rsidRPr="00D063F4">
        <w:rPr>
          <w:sz w:val="22"/>
          <w:szCs w:val="22"/>
        </w:rPr>
        <w:t>maakt</w:t>
      </w:r>
      <w:proofErr w:type="gramEnd"/>
      <w:r w:rsidRPr="00D063F4">
        <w:rPr>
          <w:sz w:val="22"/>
          <w:szCs w:val="22"/>
        </w:rPr>
        <w:t xml:space="preserve"> interne afhandeling leidend, zonder expliciete koppeling aan wettelijke verplichtingen;</w:t>
      </w:r>
    </w:p>
    <w:p w14:paraId="723F0A8A" w14:textId="77777777" w:rsidR="00D063F4" w:rsidRPr="00D063F4" w:rsidRDefault="00D063F4" w:rsidP="00D063F4">
      <w:pPr>
        <w:numPr>
          <w:ilvl w:val="0"/>
          <w:numId w:val="2"/>
        </w:numPr>
        <w:rPr>
          <w:sz w:val="22"/>
          <w:szCs w:val="22"/>
        </w:rPr>
      </w:pPr>
      <w:proofErr w:type="gramStart"/>
      <w:r w:rsidRPr="00D063F4">
        <w:rPr>
          <w:sz w:val="22"/>
          <w:szCs w:val="22"/>
        </w:rPr>
        <w:t>biedt</w:t>
      </w:r>
      <w:proofErr w:type="gramEnd"/>
      <w:r w:rsidRPr="00D063F4">
        <w:rPr>
          <w:sz w:val="22"/>
          <w:szCs w:val="22"/>
        </w:rPr>
        <w:t xml:space="preserve"> onvoldoende waarborgen tegen bestuurlijke beïnvloeding;</w:t>
      </w:r>
    </w:p>
    <w:p w14:paraId="77844445" w14:textId="77777777" w:rsidR="00D063F4" w:rsidRPr="00D063F4" w:rsidRDefault="00D063F4" w:rsidP="00D063F4">
      <w:pPr>
        <w:numPr>
          <w:ilvl w:val="0"/>
          <w:numId w:val="2"/>
        </w:numPr>
        <w:rPr>
          <w:sz w:val="22"/>
          <w:szCs w:val="22"/>
        </w:rPr>
      </w:pPr>
      <w:proofErr w:type="gramStart"/>
      <w:r w:rsidRPr="00D063F4">
        <w:rPr>
          <w:sz w:val="22"/>
          <w:szCs w:val="22"/>
        </w:rPr>
        <w:t>kent</w:t>
      </w:r>
      <w:proofErr w:type="gramEnd"/>
      <w:r w:rsidRPr="00D063F4">
        <w:rPr>
          <w:sz w:val="22"/>
          <w:szCs w:val="22"/>
        </w:rPr>
        <w:t xml:space="preserve"> geen onafhankelijk escalatiemechanisme;</w:t>
      </w:r>
    </w:p>
    <w:p w14:paraId="283BF9E3" w14:textId="77777777" w:rsidR="00D063F4" w:rsidRPr="00D063F4" w:rsidRDefault="00D063F4" w:rsidP="00D063F4">
      <w:pPr>
        <w:numPr>
          <w:ilvl w:val="0"/>
          <w:numId w:val="2"/>
        </w:numPr>
        <w:rPr>
          <w:sz w:val="22"/>
          <w:szCs w:val="22"/>
        </w:rPr>
      </w:pPr>
      <w:proofErr w:type="gramStart"/>
      <w:r w:rsidRPr="00D063F4">
        <w:rPr>
          <w:sz w:val="22"/>
          <w:szCs w:val="22"/>
        </w:rPr>
        <w:t>biedt</w:t>
      </w:r>
      <w:proofErr w:type="gramEnd"/>
      <w:r w:rsidRPr="00D063F4">
        <w:rPr>
          <w:sz w:val="22"/>
          <w:szCs w:val="22"/>
        </w:rPr>
        <w:t xml:space="preserve"> geen afdwingbare route voor individuele raadsleden;</w:t>
      </w:r>
    </w:p>
    <w:p w14:paraId="1FEE45D2" w14:textId="77777777" w:rsidR="00D063F4" w:rsidRPr="00D063F4" w:rsidRDefault="00D063F4" w:rsidP="00D063F4">
      <w:pPr>
        <w:numPr>
          <w:ilvl w:val="0"/>
          <w:numId w:val="2"/>
        </w:numPr>
        <w:rPr>
          <w:sz w:val="22"/>
          <w:szCs w:val="22"/>
        </w:rPr>
      </w:pPr>
      <w:proofErr w:type="gramStart"/>
      <w:r w:rsidRPr="00D063F4">
        <w:rPr>
          <w:sz w:val="22"/>
          <w:szCs w:val="22"/>
        </w:rPr>
        <w:t>is</w:t>
      </w:r>
      <w:proofErr w:type="gramEnd"/>
      <w:r w:rsidRPr="00D063F4">
        <w:rPr>
          <w:sz w:val="22"/>
          <w:szCs w:val="22"/>
        </w:rPr>
        <w:t xml:space="preserve"> in de praktijk afhankelijk van de bereidheid van betrokkenen om medewerking te verlenen.</w:t>
      </w:r>
    </w:p>
    <w:p w14:paraId="12F9404A" w14:textId="77777777" w:rsidR="00D063F4" w:rsidRPr="00D063F4" w:rsidRDefault="00D063F4" w:rsidP="00D063F4">
      <w:pPr>
        <w:rPr>
          <w:sz w:val="22"/>
          <w:szCs w:val="22"/>
        </w:rPr>
      </w:pPr>
      <w:r w:rsidRPr="00D063F4">
        <w:rPr>
          <w:sz w:val="22"/>
          <w:szCs w:val="22"/>
        </w:rPr>
        <w:t xml:space="preserve">Hierdoor bestaat het risico dat signalen niet onafhankelijk worden beoordeeld en dat het functioneren van het systeem afhankelijk wordt van personen in plaats van </w:t>
      </w:r>
      <w:proofErr w:type="spellStart"/>
      <w:r w:rsidRPr="00D063F4">
        <w:rPr>
          <w:sz w:val="22"/>
          <w:szCs w:val="22"/>
        </w:rPr>
        <w:t>van</w:t>
      </w:r>
      <w:proofErr w:type="spellEnd"/>
      <w:r w:rsidRPr="00D063F4">
        <w:rPr>
          <w:sz w:val="22"/>
          <w:szCs w:val="22"/>
        </w:rPr>
        <w:t xml:space="preserve"> een vooraf vastgesteld kader.</w:t>
      </w:r>
    </w:p>
    <w:p w14:paraId="7F2416CB" w14:textId="77777777" w:rsidR="00D063F4" w:rsidRPr="00D063F4" w:rsidRDefault="00000000" w:rsidP="00D063F4">
      <w:pPr>
        <w:rPr>
          <w:sz w:val="22"/>
          <w:szCs w:val="22"/>
        </w:rPr>
      </w:pPr>
      <w:r>
        <w:rPr>
          <w:sz w:val="22"/>
          <w:szCs w:val="22"/>
        </w:rPr>
        <w:pict w14:anchorId="0732FA51">
          <v:rect id="_x0000_i1027" style="width:0;height:1.5pt" o:hralign="center" o:hrstd="t" o:hr="t" fillcolor="#a0a0a0" stroked="f"/>
        </w:pict>
      </w:r>
    </w:p>
    <w:p w14:paraId="268B67A1" w14:textId="77777777" w:rsidR="00D063F4" w:rsidRPr="00D063F4" w:rsidRDefault="00D063F4" w:rsidP="00D063F4">
      <w:pPr>
        <w:rPr>
          <w:b/>
          <w:bCs/>
          <w:sz w:val="22"/>
          <w:szCs w:val="22"/>
        </w:rPr>
      </w:pPr>
      <w:r w:rsidRPr="00D063F4">
        <w:rPr>
          <w:b/>
          <w:bCs/>
          <w:sz w:val="22"/>
          <w:szCs w:val="22"/>
        </w:rPr>
        <w:t>3. Juridisch kader</w:t>
      </w:r>
    </w:p>
    <w:p w14:paraId="4D1344F5" w14:textId="77777777" w:rsidR="00D063F4" w:rsidRPr="00D063F4" w:rsidRDefault="00D063F4" w:rsidP="00D063F4">
      <w:pPr>
        <w:rPr>
          <w:sz w:val="22"/>
          <w:szCs w:val="22"/>
        </w:rPr>
      </w:pPr>
      <w:r w:rsidRPr="00D063F4">
        <w:rPr>
          <w:sz w:val="22"/>
          <w:szCs w:val="22"/>
        </w:rPr>
        <w:lastRenderedPageBreak/>
        <w:t>Op grond van artikel 162 van het Wetboek van Strafvordering zijn ambtenaren en leden van openbare colleges verplicht onverwijld aangifte te doen van ambtsmisdrijven en bepaalde strafbare feiten waarvan zij in de uitoefening van hun functie kennis krijgen.</w:t>
      </w:r>
    </w:p>
    <w:p w14:paraId="7749510E" w14:textId="77777777" w:rsidR="00D063F4" w:rsidRPr="00D063F4" w:rsidRDefault="00D063F4" w:rsidP="00D063F4">
      <w:pPr>
        <w:rPr>
          <w:sz w:val="22"/>
          <w:szCs w:val="22"/>
        </w:rPr>
      </w:pPr>
      <w:r w:rsidRPr="00D063F4">
        <w:rPr>
          <w:sz w:val="22"/>
          <w:szCs w:val="22"/>
        </w:rPr>
        <w:t>Deze verplichting:</w:t>
      </w:r>
    </w:p>
    <w:p w14:paraId="52B76F0F" w14:textId="77777777" w:rsidR="00D063F4" w:rsidRPr="00D063F4" w:rsidRDefault="00D063F4" w:rsidP="00D063F4">
      <w:pPr>
        <w:numPr>
          <w:ilvl w:val="0"/>
          <w:numId w:val="3"/>
        </w:numPr>
        <w:rPr>
          <w:sz w:val="22"/>
          <w:szCs w:val="22"/>
        </w:rPr>
      </w:pPr>
      <w:proofErr w:type="gramStart"/>
      <w:r w:rsidRPr="00D063F4">
        <w:rPr>
          <w:sz w:val="22"/>
          <w:szCs w:val="22"/>
        </w:rPr>
        <w:t>is</w:t>
      </w:r>
      <w:proofErr w:type="gramEnd"/>
      <w:r w:rsidRPr="00D063F4">
        <w:rPr>
          <w:sz w:val="22"/>
          <w:szCs w:val="22"/>
        </w:rPr>
        <w:t xml:space="preserve"> persoonlijk van aard;</w:t>
      </w:r>
    </w:p>
    <w:p w14:paraId="622C7EB8" w14:textId="77777777" w:rsidR="00D063F4" w:rsidRPr="00D063F4" w:rsidRDefault="00D063F4" w:rsidP="00D063F4">
      <w:pPr>
        <w:numPr>
          <w:ilvl w:val="0"/>
          <w:numId w:val="3"/>
        </w:numPr>
        <w:rPr>
          <w:sz w:val="22"/>
          <w:szCs w:val="22"/>
        </w:rPr>
      </w:pPr>
      <w:proofErr w:type="gramStart"/>
      <w:r w:rsidRPr="00D063F4">
        <w:rPr>
          <w:sz w:val="22"/>
          <w:szCs w:val="22"/>
        </w:rPr>
        <w:t>staat</w:t>
      </w:r>
      <w:proofErr w:type="gramEnd"/>
      <w:r w:rsidRPr="00D063F4">
        <w:rPr>
          <w:sz w:val="22"/>
          <w:szCs w:val="22"/>
        </w:rPr>
        <w:t xml:space="preserve"> los van interne procedures;</w:t>
      </w:r>
    </w:p>
    <w:p w14:paraId="600644BD" w14:textId="77777777" w:rsidR="00D063F4" w:rsidRPr="00D063F4" w:rsidRDefault="00D063F4" w:rsidP="00D063F4">
      <w:pPr>
        <w:numPr>
          <w:ilvl w:val="0"/>
          <w:numId w:val="3"/>
        </w:numPr>
        <w:rPr>
          <w:sz w:val="22"/>
          <w:szCs w:val="22"/>
        </w:rPr>
      </w:pPr>
      <w:proofErr w:type="gramStart"/>
      <w:r w:rsidRPr="00D063F4">
        <w:rPr>
          <w:sz w:val="22"/>
          <w:szCs w:val="22"/>
        </w:rPr>
        <w:t>kan</w:t>
      </w:r>
      <w:proofErr w:type="gramEnd"/>
      <w:r w:rsidRPr="00D063F4">
        <w:rPr>
          <w:sz w:val="22"/>
          <w:szCs w:val="22"/>
        </w:rPr>
        <w:t xml:space="preserve"> niet worden beperkt door interne afspraken of convenanten.</w:t>
      </w:r>
    </w:p>
    <w:p w14:paraId="6B87F614" w14:textId="77777777" w:rsidR="00D063F4" w:rsidRDefault="00D063F4" w:rsidP="00D063F4">
      <w:pPr>
        <w:rPr>
          <w:sz w:val="22"/>
          <w:szCs w:val="22"/>
        </w:rPr>
      </w:pPr>
      <w:r w:rsidRPr="00D063F4">
        <w:rPr>
          <w:sz w:val="22"/>
          <w:szCs w:val="22"/>
        </w:rPr>
        <w:t>Een gemeentelijk integriteitskader dient hiermee in overeenstemming te zijn.</w:t>
      </w:r>
    </w:p>
    <w:p w14:paraId="05D0B21F" w14:textId="77777777" w:rsidR="007B56B4" w:rsidRPr="007B56B4" w:rsidRDefault="007B56B4" w:rsidP="007B56B4">
      <w:pPr>
        <w:rPr>
          <w:sz w:val="22"/>
          <w:szCs w:val="22"/>
        </w:rPr>
      </w:pPr>
      <w:r w:rsidRPr="007B56B4">
        <w:rPr>
          <w:sz w:val="22"/>
          <w:szCs w:val="22"/>
        </w:rPr>
        <w:t>Aanvullend wordt vastgesteld dat de gemeenteraad als openbaar college eveneens valt onder de reikwijdte van artikel 162 van het Wetboek van Strafvordering.</w:t>
      </w:r>
    </w:p>
    <w:p w14:paraId="324DF10E" w14:textId="77777777" w:rsidR="007B56B4" w:rsidRPr="007B56B4" w:rsidRDefault="007B56B4" w:rsidP="007B56B4">
      <w:pPr>
        <w:rPr>
          <w:sz w:val="22"/>
          <w:szCs w:val="22"/>
        </w:rPr>
      </w:pPr>
      <w:r w:rsidRPr="007B56B4">
        <w:rPr>
          <w:sz w:val="22"/>
          <w:szCs w:val="22"/>
        </w:rPr>
        <w:t>Dit betekent dat de raad, evenals individuele raadsleden, gehouden kan zijn tot het onverwijld doen van aangifte wanneer in de uitoefening van het ambt kennis wordt verkregen van strafbare feiten als bedoeld in dit artikel.</w:t>
      </w:r>
    </w:p>
    <w:p w14:paraId="73257CDA" w14:textId="77777777" w:rsidR="007B56B4" w:rsidRPr="007B56B4" w:rsidRDefault="007B56B4" w:rsidP="007B56B4">
      <w:pPr>
        <w:rPr>
          <w:sz w:val="22"/>
          <w:szCs w:val="22"/>
        </w:rPr>
      </w:pPr>
      <w:r w:rsidRPr="007B56B4">
        <w:rPr>
          <w:sz w:val="22"/>
          <w:szCs w:val="22"/>
        </w:rPr>
        <w:t>Deze verplichting is persoonlijk en kan niet worden beperkt door interne afspraken, procedures of bestuurlijke afwegingen.</w:t>
      </w:r>
    </w:p>
    <w:p w14:paraId="1A97FB93" w14:textId="77777777" w:rsidR="007B56B4" w:rsidRPr="00D063F4" w:rsidRDefault="007B56B4" w:rsidP="00D063F4">
      <w:pPr>
        <w:rPr>
          <w:sz w:val="22"/>
          <w:szCs w:val="22"/>
        </w:rPr>
      </w:pPr>
    </w:p>
    <w:p w14:paraId="59F83AED" w14:textId="77777777" w:rsidR="00D063F4" w:rsidRPr="00D063F4" w:rsidRDefault="00000000" w:rsidP="00D063F4">
      <w:pPr>
        <w:rPr>
          <w:sz w:val="22"/>
          <w:szCs w:val="22"/>
        </w:rPr>
      </w:pPr>
      <w:r>
        <w:rPr>
          <w:sz w:val="22"/>
          <w:szCs w:val="22"/>
        </w:rPr>
        <w:pict w14:anchorId="49B9A77A">
          <v:rect id="_x0000_i1028" style="width:0;height:1.5pt" o:hralign="center" o:hrstd="t" o:hr="t" fillcolor="#a0a0a0" stroked="f"/>
        </w:pict>
      </w:r>
    </w:p>
    <w:p w14:paraId="22F97209" w14:textId="77777777" w:rsidR="00D063F4" w:rsidRPr="00D063F4" w:rsidRDefault="00D063F4" w:rsidP="00D063F4">
      <w:pPr>
        <w:rPr>
          <w:b/>
          <w:bCs/>
          <w:sz w:val="22"/>
          <w:szCs w:val="22"/>
        </w:rPr>
      </w:pPr>
      <w:r w:rsidRPr="00D063F4">
        <w:rPr>
          <w:b/>
          <w:bCs/>
          <w:sz w:val="22"/>
          <w:szCs w:val="22"/>
        </w:rPr>
        <w:t>4. Doel van het voorstel</w:t>
      </w:r>
    </w:p>
    <w:p w14:paraId="5698983D" w14:textId="77777777" w:rsidR="00D063F4" w:rsidRPr="00D063F4" w:rsidRDefault="00D063F4" w:rsidP="00D063F4">
      <w:pPr>
        <w:rPr>
          <w:sz w:val="22"/>
          <w:szCs w:val="22"/>
        </w:rPr>
      </w:pPr>
      <w:r w:rsidRPr="00D063F4">
        <w:rPr>
          <w:sz w:val="22"/>
          <w:szCs w:val="22"/>
        </w:rPr>
        <w:t>Het voorstel beoogt:</w:t>
      </w:r>
    </w:p>
    <w:p w14:paraId="37153540" w14:textId="77777777" w:rsidR="00D063F4" w:rsidRPr="00D063F4" w:rsidRDefault="00D063F4" w:rsidP="00D063F4">
      <w:pPr>
        <w:numPr>
          <w:ilvl w:val="0"/>
          <w:numId w:val="4"/>
        </w:numPr>
        <w:rPr>
          <w:sz w:val="22"/>
          <w:szCs w:val="22"/>
        </w:rPr>
      </w:pPr>
      <w:proofErr w:type="gramStart"/>
      <w:r w:rsidRPr="00D063F4">
        <w:rPr>
          <w:sz w:val="22"/>
          <w:szCs w:val="22"/>
        </w:rPr>
        <w:t>het</w:t>
      </w:r>
      <w:proofErr w:type="gramEnd"/>
      <w:r w:rsidRPr="00D063F4">
        <w:rPr>
          <w:sz w:val="22"/>
          <w:szCs w:val="22"/>
        </w:rPr>
        <w:t xml:space="preserve"> integriteitsconvenant juridisch te actualiseren;</w:t>
      </w:r>
    </w:p>
    <w:p w14:paraId="43A8B0F7" w14:textId="77777777" w:rsidR="00D063F4" w:rsidRPr="00D063F4" w:rsidRDefault="00D063F4" w:rsidP="00D063F4">
      <w:pPr>
        <w:numPr>
          <w:ilvl w:val="0"/>
          <w:numId w:val="4"/>
        </w:numPr>
        <w:rPr>
          <w:sz w:val="22"/>
          <w:szCs w:val="22"/>
        </w:rPr>
      </w:pPr>
      <w:proofErr w:type="gramStart"/>
      <w:r w:rsidRPr="00D063F4">
        <w:rPr>
          <w:sz w:val="22"/>
          <w:szCs w:val="22"/>
        </w:rPr>
        <w:t>wettelijke</w:t>
      </w:r>
      <w:proofErr w:type="gramEnd"/>
      <w:r w:rsidRPr="00D063F4">
        <w:rPr>
          <w:sz w:val="22"/>
          <w:szCs w:val="22"/>
        </w:rPr>
        <w:t xml:space="preserve"> verplichtingen expliciet te borgen;</w:t>
      </w:r>
    </w:p>
    <w:p w14:paraId="3999CFF8" w14:textId="77777777" w:rsidR="00D063F4" w:rsidRPr="00D063F4" w:rsidRDefault="00D063F4" w:rsidP="00D063F4">
      <w:pPr>
        <w:numPr>
          <w:ilvl w:val="0"/>
          <w:numId w:val="4"/>
        </w:numPr>
        <w:rPr>
          <w:sz w:val="22"/>
          <w:szCs w:val="22"/>
        </w:rPr>
      </w:pPr>
      <w:proofErr w:type="gramStart"/>
      <w:r w:rsidRPr="00D063F4">
        <w:rPr>
          <w:sz w:val="22"/>
          <w:szCs w:val="22"/>
        </w:rPr>
        <w:t>de</w:t>
      </w:r>
      <w:proofErr w:type="gramEnd"/>
      <w:r w:rsidRPr="00D063F4">
        <w:rPr>
          <w:sz w:val="22"/>
          <w:szCs w:val="22"/>
        </w:rPr>
        <w:t xml:space="preserve"> onafhankelijkheid van onderzoek structureel te waarborgen;</w:t>
      </w:r>
    </w:p>
    <w:p w14:paraId="5CCC2792" w14:textId="77777777" w:rsidR="00D063F4" w:rsidRPr="00D063F4" w:rsidRDefault="00D063F4" w:rsidP="00D063F4">
      <w:pPr>
        <w:numPr>
          <w:ilvl w:val="0"/>
          <w:numId w:val="4"/>
        </w:numPr>
        <w:rPr>
          <w:sz w:val="22"/>
          <w:szCs w:val="22"/>
        </w:rPr>
      </w:pPr>
      <w:proofErr w:type="gramStart"/>
      <w:r w:rsidRPr="00D063F4">
        <w:rPr>
          <w:sz w:val="22"/>
          <w:szCs w:val="22"/>
        </w:rPr>
        <w:t>een</w:t>
      </w:r>
      <w:proofErr w:type="gramEnd"/>
      <w:r w:rsidRPr="00D063F4">
        <w:rPr>
          <w:sz w:val="22"/>
          <w:szCs w:val="22"/>
        </w:rPr>
        <w:t xml:space="preserve"> afdwingbaar en transparant systeem in te richten;</w:t>
      </w:r>
    </w:p>
    <w:p w14:paraId="1F16FB03" w14:textId="77777777" w:rsidR="00D063F4" w:rsidRPr="00D063F4" w:rsidRDefault="00D063F4" w:rsidP="00D063F4">
      <w:pPr>
        <w:numPr>
          <w:ilvl w:val="0"/>
          <w:numId w:val="4"/>
        </w:numPr>
        <w:rPr>
          <w:sz w:val="22"/>
          <w:szCs w:val="22"/>
        </w:rPr>
      </w:pPr>
      <w:proofErr w:type="gramStart"/>
      <w:r w:rsidRPr="00D063F4">
        <w:rPr>
          <w:sz w:val="22"/>
          <w:szCs w:val="22"/>
        </w:rPr>
        <w:t>de</w:t>
      </w:r>
      <w:proofErr w:type="gramEnd"/>
      <w:r w:rsidRPr="00D063F4">
        <w:rPr>
          <w:sz w:val="22"/>
          <w:szCs w:val="22"/>
        </w:rPr>
        <w:t xml:space="preserve"> positie van melders en individuele raadsleden te versterken.</w:t>
      </w:r>
    </w:p>
    <w:p w14:paraId="4FA855F1" w14:textId="77777777" w:rsidR="00D063F4" w:rsidRPr="00D063F4" w:rsidRDefault="00000000" w:rsidP="00D063F4">
      <w:pPr>
        <w:rPr>
          <w:sz w:val="22"/>
          <w:szCs w:val="22"/>
        </w:rPr>
      </w:pPr>
      <w:r>
        <w:rPr>
          <w:sz w:val="22"/>
          <w:szCs w:val="22"/>
        </w:rPr>
        <w:pict w14:anchorId="725ADA0B">
          <v:rect id="_x0000_i1029" style="width:0;height:1.5pt" o:hralign="center" o:hrstd="t" o:hr="t" fillcolor="#a0a0a0" stroked="f"/>
        </w:pict>
      </w:r>
    </w:p>
    <w:p w14:paraId="07F5CCB4" w14:textId="77777777" w:rsidR="00D063F4" w:rsidRPr="00D063F4" w:rsidRDefault="00D063F4" w:rsidP="00D063F4">
      <w:pPr>
        <w:rPr>
          <w:b/>
          <w:bCs/>
          <w:sz w:val="22"/>
          <w:szCs w:val="22"/>
        </w:rPr>
      </w:pPr>
      <w:r w:rsidRPr="00D063F4">
        <w:rPr>
          <w:b/>
          <w:bCs/>
          <w:sz w:val="22"/>
          <w:szCs w:val="22"/>
        </w:rPr>
        <w:t>5. Besluit</w:t>
      </w:r>
    </w:p>
    <w:p w14:paraId="7BBADA2C" w14:textId="77777777" w:rsidR="00D063F4" w:rsidRPr="00D063F4" w:rsidRDefault="00D063F4" w:rsidP="00D063F4">
      <w:pPr>
        <w:rPr>
          <w:sz w:val="22"/>
          <w:szCs w:val="22"/>
        </w:rPr>
      </w:pPr>
      <w:r w:rsidRPr="00D063F4">
        <w:rPr>
          <w:sz w:val="22"/>
          <w:szCs w:val="22"/>
        </w:rPr>
        <w:t>De raad van de gemeente Venray besluit:</w:t>
      </w:r>
    </w:p>
    <w:p w14:paraId="4A50C072" w14:textId="232C8960" w:rsidR="00D063F4" w:rsidRPr="00D063F4" w:rsidRDefault="00D063F4" w:rsidP="00D063F4">
      <w:pPr>
        <w:numPr>
          <w:ilvl w:val="0"/>
          <w:numId w:val="5"/>
        </w:numPr>
        <w:rPr>
          <w:sz w:val="22"/>
          <w:szCs w:val="22"/>
        </w:rPr>
      </w:pPr>
      <w:proofErr w:type="gramStart"/>
      <w:r w:rsidRPr="00D063F4">
        <w:rPr>
          <w:sz w:val="22"/>
          <w:szCs w:val="22"/>
        </w:rPr>
        <w:t>het</w:t>
      </w:r>
      <w:proofErr w:type="gramEnd"/>
      <w:r w:rsidRPr="00D063F4">
        <w:rPr>
          <w:sz w:val="22"/>
          <w:szCs w:val="22"/>
        </w:rPr>
        <w:t xml:space="preserve"> bestaande integriteitsconvenant te vervangen door het als bijlage opgenomen </w:t>
      </w:r>
      <w:r w:rsidRPr="00D063F4">
        <w:rPr>
          <w:b/>
          <w:bCs/>
          <w:sz w:val="22"/>
          <w:szCs w:val="22"/>
        </w:rPr>
        <w:t xml:space="preserve">“Integriteitsconvenant </w:t>
      </w:r>
      <w:r w:rsidR="001C55C6">
        <w:rPr>
          <w:b/>
          <w:bCs/>
          <w:sz w:val="22"/>
          <w:szCs w:val="22"/>
        </w:rPr>
        <w:t xml:space="preserve">2.0 </w:t>
      </w:r>
      <w:r w:rsidRPr="00D063F4">
        <w:rPr>
          <w:b/>
          <w:bCs/>
          <w:sz w:val="22"/>
          <w:szCs w:val="22"/>
        </w:rPr>
        <w:t>gemeente Venray</w:t>
      </w:r>
      <w:r w:rsidR="006445A6">
        <w:rPr>
          <w:b/>
          <w:bCs/>
          <w:sz w:val="22"/>
          <w:szCs w:val="22"/>
        </w:rPr>
        <w:t>”</w:t>
      </w:r>
    </w:p>
    <w:p w14:paraId="16F3B600" w14:textId="77777777" w:rsidR="00D063F4" w:rsidRPr="00D063F4" w:rsidRDefault="00D063F4" w:rsidP="00D063F4">
      <w:pPr>
        <w:numPr>
          <w:ilvl w:val="0"/>
          <w:numId w:val="5"/>
        </w:numPr>
        <w:rPr>
          <w:sz w:val="22"/>
          <w:szCs w:val="22"/>
        </w:rPr>
      </w:pPr>
      <w:proofErr w:type="gramStart"/>
      <w:r w:rsidRPr="00D063F4">
        <w:rPr>
          <w:sz w:val="22"/>
          <w:szCs w:val="22"/>
        </w:rPr>
        <w:t>vast</w:t>
      </w:r>
      <w:proofErr w:type="gramEnd"/>
      <w:r w:rsidRPr="00D063F4">
        <w:rPr>
          <w:sz w:val="22"/>
          <w:szCs w:val="22"/>
        </w:rPr>
        <w:t xml:space="preserve"> te stellen dat:</w:t>
      </w:r>
    </w:p>
    <w:p w14:paraId="1E99D6A6" w14:textId="67DDBE29" w:rsidR="00D063F4" w:rsidRPr="00D063F4" w:rsidRDefault="007B56B4" w:rsidP="00D063F4">
      <w:pPr>
        <w:numPr>
          <w:ilvl w:val="1"/>
          <w:numId w:val="5"/>
        </w:numPr>
        <w:rPr>
          <w:sz w:val="22"/>
          <w:szCs w:val="22"/>
        </w:rPr>
      </w:pPr>
      <w:proofErr w:type="gramStart"/>
      <w:r w:rsidRPr="007B56B4">
        <w:rPr>
          <w:sz w:val="22"/>
          <w:szCs w:val="22"/>
        </w:rPr>
        <w:t>vast</w:t>
      </w:r>
      <w:proofErr w:type="gramEnd"/>
      <w:r w:rsidRPr="007B56B4">
        <w:rPr>
          <w:sz w:val="22"/>
          <w:szCs w:val="22"/>
        </w:rPr>
        <w:t xml:space="preserve"> te stellen dat wettelijke verplichtingen, waaronder artikel 162 Wetboek van Strafvordering, expliciet van toepassing zijn op zowel ambtenaren als de gemeenteraad als openbaar college</w:t>
      </w:r>
      <w:r w:rsidR="00D063F4" w:rsidRPr="00D063F4">
        <w:rPr>
          <w:sz w:val="22"/>
          <w:szCs w:val="22"/>
        </w:rPr>
        <w:t>;</w:t>
      </w:r>
    </w:p>
    <w:p w14:paraId="0ECC5E12" w14:textId="77777777" w:rsidR="00D063F4" w:rsidRDefault="00D063F4" w:rsidP="00D063F4">
      <w:pPr>
        <w:numPr>
          <w:ilvl w:val="1"/>
          <w:numId w:val="5"/>
        </w:numPr>
        <w:rPr>
          <w:sz w:val="22"/>
          <w:szCs w:val="22"/>
        </w:rPr>
      </w:pPr>
      <w:proofErr w:type="gramStart"/>
      <w:r w:rsidRPr="00D063F4">
        <w:rPr>
          <w:sz w:val="22"/>
          <w:szCs w:val="22"/>
        </w:rPr>
        <w:lastRenderedPageBreak/>
        <w:t>deze</w:t>
      </w:r>
      <w:proofErr w:type="gramEnd"/>
      <w:r w:rsidRPr="00D063F4">
        <w:rPr>
          <w:sz w:val="22"/>
          <w:szCs w:val="22"/>
        </w:rPr>
        <w:t xml:space="preserve"> aangifteplicht een persoonlijke verplichting betreft die onverwijld moet worden nagekomen en niet afhankelijk is van interne procedures of afstemming;</w:t>
      </w:r>
    </w:p>
    <w:p w14:paraId="5414C83A" w14:textId="7BFE4890" w:rsidR="004606B6" w:rsidRPr="004606B6" w:rsidRDefault="004606B6" w:rsidP="00D063F4">
      <w:pPr>
        <w:numPr>
          <w:ilvl w:val="1"/>
          <w:numId w:val="5"/>
        </w:numPr>
        <w:rPr>
          <w:sz w:val="22"/>
          <w:szCs w:val="22"/>
        </w:rPr>
      </w:pPr>
      <w:proofErr w:type="gramStart"/>
      <w:r w:rsidRPr="004606B6">
        <w:rPr>
          <w:sz w:val="22"/>
          <w:szCs w:val="22"/>
        </w:rPr>
        <w:t>de</w:t>
      </w:r>
      <w:proofErr w:type="gramEnd"/>
      <w:r w:rsidRPr="004606B6">
        <w:rPr>
          <w:sz w:val="22"/>
          <w:szCs w:val="22"/>
        </w:rPr>
        <w:t xml:space="preserve"> </w:t>
      </w:r>
      <w:r w:rsidRPr="004606B6">
        <w:rPr>
          <w:sz w:val="22"/>
          <w:szCs w:val="22"/>
        </w:rPr>
        <w:t>onafhankelijk</w:t>
      </w:r>
      <w:r w:rsidRPr="004606B6">
        <w:rPr>
          <w:sz w:val="22"/>
          <w:szCs w:val="22"/>
        </w:rPr>
        <w:t xml:space="preserve"> van integriteit met het integriteitsconvenant 2.0 is</w:t>
      </w:r>
      <w:r w:rsidRPr="004606B6">
        <w:rPr>
          <w:sz w:val="22"/>
          <w:szCs w:val="22"/>
        </w:rPr>
        <w:t xml:space="preserve"> geborgd;</w:t>
      </w:r>
    </w:p>
    <w:p w14:paraId="5141A21E" w14:textId="77777777" w:rsidR="00D063F4" w:rsidRPr="00D063F4" w:rsidRDefault="00D063F4" w:rsidP="00D063F4">
      <w:pPr>
        <w:numPr>
          <w:ilvl w:val="0"/>
          <w:numId w:val="5"/>
        </w:numPr>
        <w:rPr>
          <w:sz w:val="22"/>
          <w:szCs w:val="22"/>
        </w:rPr>
      </w:pPr>
      <w:proofErr w:type="gramStart"/>
      <w:r w:rsidRPr="00D063F4">
        <w:rPr>
          <w:sz w:val="22"/>
          <w:szCs w:val="22"/>
        </w:rPr>
        <w:t>te</w:t>
      </w:r>
      <w:proofErr w:type="gramEnd"/>
      <w:r w:rsidRPr="00D063F4">
        <w:rPr>
          <w:sz w:val="22"/>
          <w:szCs w:val="22"/>
        </w:rPr>
        <w:t xml:space="preserve"> bepalen dat:</w:t>
      </w:r>
    </w:p>
    <w:p w14:paraId="5DF540F9" w14:textId="77777777" w:rsidR="00D063F4" w:rsidRPr="00D063F4" w:rsidRDefault="00D063F4" w:rsidP="00D063F4">
      <w:pPr>
        <w:numPr>
          <w:ilvl w:val="1"/>
          <w:numId w:val="5"/>
        </w:numPr>
        <w:rPr>
          <w:sz w:val="22"/>
          <w:szCs w:val="22"/>
        </w:rPr>
      </w:pPr>
      <w:proofErr w:type="gramStart"/>
      <w:r w:rsidRPr="00D063F4">
        <w:rPr>
          <w:sz w:val="22"/>
          <w:szCs w:val="22"/>
        </w:rPr>
        <w:t>de</w:t>
      </w:r>
      <w:proofErr w:type="gramEnd"/>
      <w:r w:rsidRPr="00D063F4">
        <w:rPr>
          <w:sz w:val="22"/>
          <w:szCs w:val="22"/>
        </w:rPr>
        <w:t xml:space="preserve"> regie over onderzoeken naar integriteitsschendingen niet berust bij de burgemeester, de gemeentesecretaris of de ambtelijke organisatie;</w:t>
      </w:r>
    </w:p>
    <w:p w14:paraId="24CA75C3" w14:textId="77777777" w:rsidR="00D063F4" w:rsidRPr="00D063F4" w:rsidRDefault="00D063F4" w:rsidP="00D063F4">
      <w:pPr>
        <w:numPr>
          <w:ilvl w:val="1"/>
          <w:numId w:val="5"/>
        </w:numPr>
        <w:rPr>
          <w:sz w:val="22"/>
          <w:szCs w:val="22"/>
        </w:rPr>
      </w:pPr>
      <w:proofErr w:type="gramStart"/>
      <w:r w:rsidRPr="00D063F4">
        <w:rPr>
          <w:sz w:val="22"/>
          <w:szCs w:val="22"/>
        </w:rPr>
        <w:t>de</w:t>
      </w:r>
      <w:proofErr w:type="gramEnd"/>
      <w:r w:rsidRPr="00D063F4">
        <w:rPr>
          <w:sz w:val="22"/>
          <w:szCs w:val="22"/>
        </w:rPr>
        <w:t xml:space="preserve"> gemeenteraad verantwoordelijk is voor de borging van een onafhankelijk onderzoeksproces;</w:t>
      </w:r>
    </w:p>
    <w:p w14:paraId="06148380" w14:textId="77777777" w:rsidR="00D063F4" w:rsidRPr="00D063F4" w:rsidRDefault="00D063F4" w:rsidP="00D063F4">
      <w:pPr>
        <w:numPr>
          <w:ilvl w:val="0"/>
          <w:numId w:val="5"/>
        </w:numPr>
        <w:rPr>
          <w:sz w:val="22"/>
          <w:szCs w:val="22"/>
        </w:rPr>
      </w:pPr>
      <w:proofErr w:type="gramStart"/>
      <w:r w:rsidRPr="00D063F4">
        <w:rPr>
          <w:sz w:val="22"/>
          <w:szCs w:val="22"/>
        </w:rPr>
        <w:t>vast</w:t>
      </w:r>
      <w:proofErr w:type="gramEnd"/>
      <w:r w:rsidRPr="00D063F4">
        <w:rPr>
          <w:sz w:val="22"/>
          <w:szCs w:val="22"/>
        </w:rPr>
        <w:t xml:space="preserve"> te stellen dat:</w:t>
      </w:r>
    </w:p>
    <w:p w14:paraId="5C0567D1" w14:textId="77777777" w:rsidR="00D063F4" w:rsidRPr="00D063F4" w:rsidRDefault="00D063F4" w:rsidP="00D063F4">
      <w:pPr>
        <w:numPr>
          <w:ilvl w:val="1"/>
          <w:numId w:val="5"/>
        </w:numPr>
        <w:rPr>
          <w:sz w:val="22"/>
          <w:szCs w:val="22"/>
        </w:rPr>
      </w:pPr>
      <w:proofErr w:type="gramStart"/>
      <w:r w:rsidRPr="00D063F4">
        <w:rPr>
          <w:sz w:val="22"/>
          <w:szCs w:val="22"/>
        </w:rPr>
        <w:t>onderzoeken</w:t>
      </w:r>
      <w:proofErr w:type="gramEnd"/>
      <w:r w:rsidRPr="00D063F4">
        <w:rPr>
          <w:sz w:val="22"/>
          <w:szCs w:val="22"/>
        </w:rPr>
        <w:t xml:space="preserve"> naar integriteitsschendingen worden uitgevoerd door onafhankelijke externe partijen;</w:t>
      </w:r>
    </w:p>
    <w:p w14:paraId="566C9E1B" w14:textId="77777777" w:rsidR="00D063F4" w:rsidRPr="00D063F4" w:rsidRDefault="00D063F4" w:rsidP="00D063F4">
      <w:pPr>
        <w:numPr>
          <w:ilvl w:val="1"/>
          <w:numId w:val="5"/>
        </w:numPr>
        <w:rPr>
          <w:sz w:val="22"/>
          <w:szCs w:val="22"/>
        </w:rPr>
      </w:pPr>
      <w:proofErr w:type="gramStart"/>
      <w:r w:rsidRPr="00D063F4">
        <w:rPr>
          <w:sz w:val="22"/>
          <w:szCs w:val="22"/>
        </w:rPr>
        <w:t>de</w:t>
      </w:r>
      <w:proofErr w:type="gramEnd"/>
      <w:r w:rsidRPr="00D063F4">
        <w:rPr>
          <w:sz w:val="22"/>
          <w:szCs w:val="22"/>
        </w:rPr>
        <w:t xml:space="preserve"> selectie van deze partijen plaatsvindt door de gemeenteraad of een door de raad aangewezen vertegenwoordiging;</w:t>
      </w:r>
    </w:p>
    <w:p w14:paraId="1FFA6234" w14:textId="77777777" w:rsidR="00D063F4" w:rsidRPr="00D063F4" w:rsidRDefault="00D063F4" w:rsidP="00D063F4">
      <w:pPr>
        <w:numPr>
          <w:ilvl w:val="1"/>
          <w:numId w:val="5"/>
        </w:numPr>
        <w:rPr>
          <w:sz w:val="22"/>
          <w:szCs w:val="22"/>
        </w:rPr>
      </w:pPr>
      <w:proofErr w:type="gramStart"/>
      <w:r w:rsidRPr="00D063F4">
        <w:rPr>
          <w:sz w:val="22"/>
          <w:szCs w:val="22"/>
        </w:rPr>
        <w:t>degene</w:t>
      </w:r>
      <w:proofErr w:type="gramEnd"/>
      <w:r w:rsidRPr="00D063F4">
        <w:rPr>
          <w:sz w:val="22"/>
          <w:szCs w:val="22"/>
        </w:rPr>
        <w:t xml:space="preserve"> die onderwerp is van het onderzoek geen enkele invloed heeft op de selectie of uitvoering;</w:t>
      </w:r>
    </w:p>
    <w:p w14:paraId="63962A0C" w14:textId="77777777" w:rsidR="00D063F4" w:rsidRPr="00D063F4" w:rsidRDefault="00D063F4" w:rsidP="00D063F4">
      <w:pPr>
        <w:numPr>
          <w:ilvl w:val="0"/>
          <w:numId w:val="5"/>
        </w:numPr>
        <w:rPr>
          <w:sz w:val="22"/>
          <w:szCs w:val="22"/>
        </w:rPr>
      </w:pPr>
      <w:proofErr w:type="gramStart"/>
      <w:r w:rsidRPr="00D063F4">
        <w:rPr>
          <w:sz w:val="22"/>
          <w:szCs w:val="22"/>
        </w:rPr>
        <w:t>vast</w:t>
      </w:r>
      <w:proofErr w:type="gramEnd"/>
      <w:r w:rsidRPr="00D063F4">
        <w:rPr>
          <w:sz w:val="22"/>
          <w:szCs w:val="22"/>
        </w:rPr>
        <w:t xml:space="preserve"> te stellen dat:</w:t>
      </w:r>
    </w:p>
    <w:p w14:paraId="12D8014D" w14:textId="77777777" w:rsidR="00D063F4" w:rsidRPr="00D063F4" w:rsidRDefault="00D063F4" w:rsidP="00D063F4">
      <w:pPr>
        <w:numPr>
          <w:ilvl w:val="1"/>
          <w:numId w:val="5"/>
        </w:numPr>
        <w:rPr>
          <w:sz w:val="22"/>
          <w:szCs w:val="22"/>
        </w:rPr>
      </w:pPr>
      <w:proofErr w:type="gramStart"/>
      <w:r w:rsidRPr="00D063F4">
        <w:rPr>
          <w:sz w:val="22"/>
          <w:szCs w:val="22"/>
        </w:rPr>
        <w:t>ieder</w:t>
      </w:r>
      <w:proofErr w:type="gramEnd"/>
      <w:r w:rsidRPr="00D063F4">
        <w:rPr>
          <w:sz w:val="22"/>
          <w:szCs w:val="22"/>
        </w:rPr>
        <w:t xml:space="preserve"> individueel raadslid het recht heeft een gemotiveerd verzoek in te dienen tot het instellen van een onafhankelijk onderzoek;</w:t>
      </w:r>
    </w:p>
    <w:p w14:paraId="03B6B2E1" w14:textId="77777777" w:rsidR="00D063F4" w:rsidRPr="00D063F4" w:rsidRDefault="00D063F4" w:rsidP="00D063F4">
      <w:pPr>
        <w:numPr>
          <w:ilvl w:val="1"/>
          <w:numId w:val="5"/>
        </w:numPr>
        <w:rPr>
          <w:sz w:val="22"/>
          <w:szCs w:val="22"/>
        </w:rPr>
      </w:pPr>
      <w:proofErr w:type="gramStart"/>
      <w:r w:rsidRPr="00D063F4">
        <w:rPr>
          <w:sz w:val="22"/>
          <w:szCs w:val="22"/>
        </w:rPr>
        <w:t>dit</w:t>
      </w:r>
      <w:proofErr w:type="gramEnd"/>
      <w:r w:rsidRPr="00D063F4">
        <w:rPr>
          <w:sz w:val="22"/>
          <w:szCs w:val="22"/>
        </w:rPr>
        <w:t xml:space="preserve"> verzoek wordt beoordeeld door een onafhankelijke externe partij op basis van objectieve criteria;</w:t>
      </w:r>
    </w:p>
    <w:p w14:paraId="12F9154B" w14:textId="77777777" w:rsidR="00D063F4" w:rsidRPr="00D063F4" w:rsidRDefault="00D063F4" w:rsidP="00D063F4">
      <w:pPr>
        <w:numPr>
          <w:ilvl w:val="1"/>
          <w:numId w:val="5"/>
        </w:numPr>
        <w:rPr>
          <w:sz w:val="22"/>
          <w:szCs w:val="22"/>
        </w:rPr>
      </w:pPr>
      <w:proofErr w:type="gramStart"/>
      <w:r w:rsidRPr="00D063F4">
        <w:rPr>
          <w:sz w:val="22"/>
          <w:szCs w:val="22"/>
        </w:rPr>
        <w:t>indien</w:t>
      </w:r>
      <w:proofErr w:type="gramEnd"/>
      <w:r w:rsidRPr="00D063F4">
        <w:rPr>
          <w:sz w:val="22"/>
          <w:szCs w:val="22"/>
        </w:rPr>
        <w:t xml:space="preserve"> het verzoek voldoende onderbouwd is en niet kennelijk ongegrond, een onafhankelijk onderzoek wordt ingesteld;</w:t>
      </w:r>
    </w:p>
    <w:p w14:paraId="78B29085" w14:textId="77777777" w:rsidR="00D063F4" w:rsidRPr="00D063F4" w:rsidRDefault="00D063F4" w:rsidP="00D063F4">
      <w:pPr>
        <w:numPr>
          <w:ilvl w:val="0"/>
          <w:numId w:val="5"/>
        </w:numPr>
        <w:rPr>
          <w:sz w:val="22"/>
          <w:szCs w:val="22"/>
        </w:rPr>
      </w:pPr>
      <w:proofErr w:type="gramStart"/>
      <w:r w:rsidRPr="00D063F4">
        <w:rPr>
          <w:sz w:val="22"/>
          <w:szCs w:val="22"/>
        </w:rPr>
        <w:t>te</w:t>
      </w:r>
      <w:proofErr w:type="gramEnd"/>
      <w:r w:rsidRPr="00D063F4">
        <w:rPr>
          <w:sz w:val="22"/>
          <w:szCs w:val="22"/>
        </w:rPr>
        <w:t xml:space="preserve"> bepalen dat:</w:t>
      </w:r>
    </w:p>
    <w:p w14:paraId="755F39F2" w14:textId="77777777" w:rsidR="00D063F4" w:rsidRPr="00D063F4" w:rsidRDefault="00D063F4" w:rsidP="00D063F4">
      <w:pPr>
        <w:numPr>
          <w:ilvl w:val="1"/>
          <w:numId w:val="5"/>
        </w:numPr>
        <w:rPr>
          <w:sz w:val="22"/>
          <w:szCs w:val="22"/>
        </w:rPr>
      </w:pPr>
      <w:proofErr w:type="gramStart"/>
      <w:r w:rsidRPr="00D063F4">
        <w:rPr>
          <w:sz w:val="22"/>
          <w:szCs w:val="22"/>
        </w:rPr>
        <w:t>de</w:t>
      </w:r>
      <w:proofErr w:type="gramEnd"/>
      <w:r w:rsidRPr="00D063F4">
        <w:rPr>
          <w:sz w:val="22"/>
          <w:szCs w:val="22"/>
        </w:rPr>
        <w:t xml:space="preserve"> beoordeling van een verzoek tot onderzoek binnen een redelijke termijn, doch uiterlijk binnen vier weken, plaatsvindt;</w:t>
      </w:r>
    </w:p>
    <w:p w14:paraId="613EEE06" w14:textId="77777777" w:rsidR="00D063F4" w:rsidRPr="00D063F4" w:rsidRDefault="00D063F4" w:rsidP="00D063F4">
      <w:pPr>
        <w:numPr>
          <w:ilvl w:val="1"/>
          <w:numId w:val="5"/>
        </w:numPr>
        <w:rPr>
          <w:sz w:val="22"/>
          <w:szCs w:val="22"/>
        </w:rPr>
      </w:pPr>
      <w:proofErr w:type="gramStart"/>
      <w:r w:rsidRPr="00D063F4">
        <w:rPr>
          <w:sz w:val="22"/>
          <w:szCs w:val="22"/>
        </w:rPr>
        <w:t>melders</w:t>
      </w:r>
      <w:proofErr w:type="gramEnd"/>
      <w:r w:rsidRPr="00D063F4">
        <w:rPr>
          <w:sz w:val="22"/>
          <w:szCs w:val="22"/>
        </w:rPr>
        <w:t xml:space="preserve"> worden beschermd tegen benadeling en vertrouwelijkheid wordt gewaarborgd;</w:t>
      </w:r>
    </w:p>
    <w:p w14:paraId="463E58C9" w14:textId="77777777" w:rsidR="00D063F4" w:rsidRPr="00D063F4" w:rsidRDefault="00D063F4" w:rsidP="00D063F4">
      <w:pPr>
        <w:numPr>
          <w:ilvl w:val="0"/>
          <w:numId w:val="5"/>
        </w:numPr>
        <w:rPr>
          <w:sz w:val="22"/>
          <w:szCs w:val="22"/>
        </w:rPr>
      </w:pPr>
      <w:proofErr w:type="gramStart"/>
      <w:r w:rsidRPr="00D063F4">
        <w:rPr>
          <w:sz w:val="22"/>
          <w:szCs w:val="22"/>
        </w:rPr>
        <w:t>dit</w:t>
      </w:r>
      <w:proofErr w:type="gramEnd"/>
      <w:r w:rsidRPr="00D063F4">
        <w:rPr>
          <w:sz w:val="22"/>
          <w:szCs w:val="22"/>
        </w:rPr>
        <w:t xml:space="preserve"> convenant in werking te laten treden op de dag na vaststelling.</w:t>
      </w:r>
    </w:p>
    <w:p w14:paraId="60E0F37B" w14:textId="77777777" w:rsidR="00D063F4" w:rsidRPr="00D063F4" w:rsidRDefault="00000000" w:rsidP="00D063F4">
      <w:pPr>
        <w:rPr>
          <w:sz w:val="22"/>
          <w:szCs w:val="22"/>
        </w:rPr>
      </w:pPr>
      <w:r>
        <w:rPr>
          <w:sz w:val="22"/>
          <w:szCs w:val="22"/>
        </w:rPr>
        <w:pict w14:anchorId="226BD953">
          <v:rect id="_x0000_i1030" style="width:0;height:1.5pt" o:hralign="center" o:hrstd="t" o:hr="t" fillcolor="#a0a0a0" stroked="f"/>
        </w:pict>
      </w:r>
    </w:p>
    <w:p w14:paraId="30E99512" w14:textId="77777777" w:rsidR="00D063F4" w:rsidRPr="00D063F4" w:rsidRDefault="00D063F4" w:rsidP="00D063F4">
      <w:pPr>
        <w:rPr>
          <w:b/>
          <w:bCs/>
          <w:sz w:val="22"/>
          <w:szCs w:val="22"/>
        </w:rPr>
      </w:pPr>
      <w:r w:rsidRPr="00D063F4">
        <w:rPr>
          <w:b/>
          <w:bCs/>
          <w:sz w:val="22"/>
          <w:szCs w:val="22"/>
        </w:rPr>
        <w:t>6. Financiële gevolgen</w:t>
      </w:r>
    </w:p>
    <w:p w14:paraId="0C088FC9" w14:textId="77777777" w:rsidR="00D063F4" w:rsidRPr="00D063F4" w:rsidRDefault="00D063F4" w:rsidP="00D063F4">
      <w:pPr>
        <w:rPr>
          <w:sz w:val="22"/>
          <w:szCs w:val="22"/>
        </w:rPr>
      </w:pPr>
      <w:r w:rsidRPr="00D063F4">
        <w:rPr>
          <w:sz w:val="22"/>
          <w:szCs w:val="22"/>
        </w:rPr>
        <w:t>Eventuele kosten voor externe onderzoeken worden per geval beoordeeld en passen binnen de reguliere kaders van de gemeente.</w:t>
      </w:r>
    </w:p>
    <w:p w14:paraId="3F80C6FF" w14:textId="77777777" w:rsidR="00D063F4" w:rsidRPr="00D063F4" w:rsidRDefault="00000000" w:rsidP="00D063F4">
      <w:pPr>
        <w:rPr>
          <w:sz w:val="22"/>
          <w:szCs w:val="22"/>
        </w:rPr>
      </w:pPr>
      <w:r>
        <w:rPr>
          <w:sz w:val="22"/>
          <w:szCs w:val="22"/>
        </w:rPr>
        <w:pict w14:anchorId="1E7D0C69">
          <v:rect id="_x0000_i1031" style="width:0;height:1.5pt" o:hralign="center" o:hrstd="t" o:hr="t" fillcolor="#a0a0a0" stroked="f"/>
        </w:pict>
      </w:r>
    </w:p>
    <w:p w14:paraId="4A5EE839" w14:textId="77777777" w:rsidR="00D063F4" w:rsidRPr="00D063F4" w:rsidRDefault="00D063F4" w:rsidP="00D063F4">
      <w:pPr>
        <w:rPr>
          <w:b/>
          <w:bCs/>
          <w:sz w:val="22"/>
          <w:szCs w:val="22"/>
        </w:rPr>
      </w:pPr>
      <w:r w:rsidRPr="00D063F4">
        <w:rPr>
          <w:b/>
          <w:bCs/>
          <w:sz w:val="22"/>
          <w:szCs w:val="22"/>
        </w:rPr>
        <w:t>7. Bijlage</w:t>
      </w:r>
    </w:p>
    <w:p w14:paraId="35FFA667" w14:textId="77777777" w:rsidR="00D063F4" w:rsidRPr="00D063F4" w:rsidRDefault="00D063F4" w:rsidP="00D063F4">
      <w:pPr>
        <w:numPr>
          <w:ilvl w:val="0"/>
          <w:numId w:val="6"/>
        </w:numPr>
        <w:rPr>
          <w:sz w:val="22"/>
          <w:szCs w:val="22"/>
        </w:rPr>
      </w:pPr>
      <w:r w:rsidRPr="00D063F4">
        <w:rPr>
          <w:sz w:val="22"/>
          <w:szCs w:val="22"/>
        </w:rPr>
        <w:lastRenderedPageBreak/>
        <w:t>Integriteitsconvenant gemeente Venray (herzien en onafhankelijk geborgd)</w:t>
      </w:r>
    </w:p>
    <w:p w14:paraId="2B9F9323" w14:textId="77777777" w:rsidR="00D063F4" w:rsidRPr="00D063F4" w:rsidRDefault="00000000" w:rsidP="00D063F4">
      <w:pPr>
        <w:rPr>
          <w:sz w:val="22"/>
          <w:szCs w:val="22"/>
        </w:rPr>
      </w:pPr>
      <w:r>
        <w:rPr>
          <w:sz w:val="22"/>
          <w:szCs w:val="22"/>
        </w:rPr>
        <w:pict w14:anchorId="3E51E805">
          <v:rect id="_x0000_i1032" style="width:0;height:1.5pt" o:hralign="center" o:hrstd="t" o:hr="t" fillcolor="#a0a0a0" stroked="f"/>
        </w:pict>
      </w:r>
    </w:p>
    <w:p w14:paraId="23DC77C3" w14:textId="77777777" w:rsidR="00D063F4" w:rsidRPr="00D063F4" w:rsidRDefault="00D063F4" w:rsidP="00D063F4">
      <w:pPr>
        <w:rPr>
          <w:sz w:val="22"/>
          <w:szCs w:val="22"/>
        </w:rPr>
      </w:pPr>
      <w:r w:rsidRPr="00D063F4">
        <w:rPr>
          <w:b/>
          <w:bCs/>
          <w:sz w:val="22"/>
          <w:szCs w:val="22"/>
        </w:rPr>
        <w:t>Ondertekening</w:t>
      </w:r>
    </w:p>
    <w:p w14:paraId="5BEB49B5" w14:textId="30A4048F" w:rsidR="00D063F4" w:rsidRPr="00D063F4" w:rsidRDefault="00D063F4" w:rsidP="00D063F4">
      <w:pPr>
        <w:rPr>
          <w:sz w:val="22"/>
          <w:szCs w:val="22"/>
        </w:rPr>
      </w:pPr>
      <w:r w:rsidRPr="00D063F4">
        <w:rPr>
          <w:sz w:val="22"/>
          <w:szCs w:val="22"/>
        </w:rPr>
        <w:t>Ricardo Sousa-</w:t>
      </w:r>
      <w:proofErr w:type="gramStart"/>
      <w:r w:rsidRPr="00D063F4">
        <w:rPr>
          <w:sz w:val="22"/>
          <w:szCs w:val="22"/>
        </w:rPr>
        <w:t>Hendriks</w:t>
      </w:r>
      <w:r>
        <w:rPr>
          <w:sz w:val="22"/>
          <w:szCs w:val="22"/>
        </w:rPr>
        <w:t xml:space="preserve">, </w:t>
      </w:r>
      <w:r w:rsidRPr="00D063F4">
        <w:rPr>
          <w:sz w:val="22"/>
          <w:szCs w:val="22"/>
        </w:rPr>
        <w:t xml:space="preserve"> Eerlijk</w:t>
      </w:r>
      <w:proofErr w:type="gramEnd"/>
      <w:r w:rsidRPr="00D063F4">
        <w:rPr>
          <w:sz w:val="22"/>
          <w:szCs w:val="22"/>
        </w:rPr>
        <w:t xml:space="preserve"> Venray</w:t>
      </w:r>
    </w:p>
    <w:p w14:paraId="07C05C0D" w14:textId="77777777" w:rsidR="00D063F4" w:rsidRPr="00D063F4" w:rsidRDefault="00D063F4">
      <w:pPr>
        <w:rPr>
          <w:sz w:val="22"/>
          <w:szCs w:val="22"/>
        </w:rPr>
      </w:pPr>
    </w:p>
    <w:sectPr w:rsidR="00D063F4" w:rsidRPr="00D063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400DBB"/>
    <w:multiLevelType w:val="multilevel"/>
    <w:tmpl w:val="FD00A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AE1E55"/>
    <w:multiLevelType w:val="multilevel"/>
    <w:tmpl w:val="CED42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940BC1"/>
    <w:multiLevelType w:val="multilevel"/>
    <w:tmpl w:val="473C1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C94059"/>
    <w:multiLevelType w:val="multilevel"/>
    <w:tmpl w:val="9F96B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8F5439"/>
    <w:multiLevelType w:val="multilevel"/>
    <w:tmpl w:val="CAF815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7182117"/>
    <w:multiLevelType w:val="multilevel"/>
    <w:tmpl w:val="61B27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6002701">
    <w:abstractNumId w:val="3"/>
  </w:num>
  <w:num w:numId="2" w16cid:durableId="2086143038">
    <w:abstractNumId w:val="0"/>
  </w:num>
  <w:num w:numId="3" w16cid:durableId="423038437">
    <w:abstractNumId w:val="5"/>
  </w:num>
  <w:num w:numId="4" w16cid:durableId="694767470">
    <w:abstractNumId w:val="1"/>
  </w:num>
  <w:num w:numId="5" w16cid:durableId="1754159632">
    <w:abstractNumId w:val="4"/>
  </w:num>
  <w:num w:numId="6" w16cid:durableId="20129518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3F4"/>
    <w:rsid w:val="001616B0"/>
    <w:rsid w:val="001C55C6"/>
    <w:rsid w:val="004606B6"/>
    <w:rsid w:val="004912DD"/>
    <w:rsid w:val="006445A6"/>
    <w:rsid w:val="007B56B4"/>
    <w:rsid w:val="00806416"/>
    <w:rsid w:val="00860943"/>
    <w:rsid w:val="00A26E56"/>
    <w:rsid w:val="00D063F4"/>
    <w:rsid w:val="00D558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920F2"/>
  <w15:chartTrackingRefBased/>
  <w15:docId w15:val="{9377F4AA-5AF5-42B8-9798-2E209F5D9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063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063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063F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063F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063F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063F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063F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063F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063F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063F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063F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063F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063F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063F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063F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063F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063F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063F4"/>
    <w:rPr>
      <w:rFonts w:eastAsiaTheme="majorEastAsia" w:cstheme="majorBidi"/>
      <w:color w:val="272727" w:themeColor="text1" w:themeTint="D8"/>
    </w:rPr>
  </w:style>
  <w:style w:type="paragraph" w:styleId="Titel">
    <w:name w:val="Title"/>
    <w:basedOn w:val="Standaard"/>
    <w:next w:val="Standaard"/>
    <w:link w:val="TitelChar"/>
    <w:uiPriority w:val="10"/>
    <w:qFormat/>
    <w:rsid w:val="00D063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063F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063F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063F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063F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063F4"/>
    <w:rPr>
      <w:i/>
      <w:iCs/>
      <w:color w:val="404040" w:themeColor="text1" w:themeTint="BF"/>
    </w:rPr>
  </w:style>
  <w:style w:type="paragraph" w:styleId="Lijstalinea">
    <w:name w:val="List Paragraph"/>
    <w:basedOn w:val="Standaard"/>
    <w:uiPriority w:val="34"/>
    <w:qFormat/>
    <w:rsid w:val="00D063F4"/>
    <w:pPr>
      <w:ind w:left="720"/>
      <w:contextualSpacing/>
    </w:pPr>
  </w:style>
  <w:style w:type="character" w:styleId="Intensievebenadrukking">
    <w:name w:val="Intense Emphasis"/>
    <w:basedOn w:val="Standaardalinea-lettertype"/>
    <w:uiPriority w:val="21"/>
    <w:qFormat/>
    <w:rsid w:val="00D063F4"/>
    <w:rPr>
      <w:i/>
      <w:iCs/>
      <w:color w:val="0F4761" w:themeColor="accent1" w:themeShade="BF"/>
    </w:rPr>
  </w:style>
  <w:style w:type="paragraph" w:styleId="Duidelijkcitaat">
    <w:name w:val="Intense Quote"/>
    <w:basedOn w:val="Standaard"/>
    <w:next w:val="Standaard"/>
    <w:link w:val="DuidelijkcitaatChar"/>
    <w:uiPriority w:val="30"/>
    <w:qFormat/>
    <w:rsid w:val="00D063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063F4"/>
    <w:rPr>
      <w:i/>
      <w:iCs/>
      <w:color w:val="0F4761" w:themeColor="accent1" w:themeShade="BF"/>
    </w:rPr>
  </w:style>
  <w:style w:type="character" w:styleId="Intensieveverwijzing">
    <w:name w:val="Intense Reference"/>
    <w:basedOn w:val="Standaardalinea-lettertype"/>
    <w:uiPriority w:val="32"/>
    <w:qFormat/>
    <w:rsid w:val="00D063F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753777">
      <w:bodyDiv w:val="1"/>
      <w:marLeft w:val="0"/>
      <w:marRight w:val="0"/>
      <w:marTop w:val="0"/>
      <w:marBottom w:val="0"/>
      <w:divBdr>
        <w:top w:val="none" w:sz="0" w:space="0" w:color="auto"/>
        <w:left w:val="none" w:sz="0" w:space="0" w:color="auto"/>
        <w:bottom w:val="none" w:sz="0" w:space="0" w:color="auto"/>
        <w:right w:val="none" w:sz="0" w:space="0" w:color="auto"/>
      </w:divBdr>
    </w:div>
    <w:div w:id="1857190401">
      <w:bodyDiv w:val="1"/>
      <w:marLeft w:val="0"/>
      <w:marRight w:val="0"/>
      <w:marTop w:val="0"/>
      <w:marBottom w:val="0"/>
      <w:divBdr>
        <w:top w:val="none" w:sz="0" w:space="0" w:color="auto"/>
        <w:left w:val="none" w:sz="0" w:space="0" w:color="auto"/>
        <w:bottom w:val="none" w:sz="0" w:space="0" w:color="auto"/>
        <w:right w:val="none" w:sz="0" w:space="0" w:color="auto"/>
      </w:divBdr>
    </w:div>
    <w:div w:id="1915317142">
      <w:bodyDiv w:val="1"/>
      <w:marLeft w:val="0"/>
      <w:marRight w:val="0"/>
      <w:marTop w:val="0"/>
      <w:marBottom w:val="0"/>
      <w:divBdr>
        <w:top w:val="none" w:sz="0" w:space="0" w:color="auto"/>
        <w:left w:val="none" w:sz="0" w:space="0" w:color="auto"/>
        <w:bottom w:val="none" w:sz="0" w:space="0" w:color="auto"/>
        <w:right w:val="none" w:sz="0" w:space="0" w:color="auto"/>
      </w:divBdr>
    </w:div>
    <w:div w:id="2043166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765</Words>
  <Characters>4211</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Sousa-Hendriks</dc:creator>
  <cp:keywords/>
  <dc:description/>
  <cp:lastModifiedBy>Ricardo Sousa-Hendriks</cp:lastModifiedBy>
  <cp:revision>2</cp:revision>
  <dcterms:created xsi:type="dcterms:W3CDTF">2026-07-02T06:18:00Z</dcterms:created>
  <dcterms:modified xsi:type="dcterms:W3CDTF">2026-07-02T06:18:00Z</dcterms:modified>
</cp:coreProperties>
</file>